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06"/>
      </w:tblGrid>
      <w:tr w:rsidR="00E528C9" w:rsidRPr="00E528C9" w:rsidTr="00E528C9">
        <w:trPr>
          <w:trHeight w:val="6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28C9" w:rsidRPr="00E528C9" w:rsidRDefault="00E528C9" w:rsidP="00E528C9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E528C9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9"/>
                <w:szCs w:val="29"/>
              </w:rPr>
              <w:t>关于201</w:t>
            </w: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9"/>
                <w:szCs w:val="29"/>
              </w:rPr>
              <w:t>8</w:t>
            </w:r>
            <w:r w:rsidRPr="00E528C9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9"/>
                <w:szCs w:val="29"/>
              </w:rPr>
              <w:t>-201</w:t>
            </w: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9"/>
                <w:szCs w:val="29"/>
              </w:rPr>
              <w:t>9</w:t>
            </w:r>
            <w:r w:rsidRPr="00E528C9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9"/>
                <w:szCs w:val="29"/>
              </w:rPr>
              <w:t>学年第</w:t>
            </w: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9"/>
                <w:szCs w:val="29"/>
              </w:rPr>
              <w:t>一</w:t>
            </w:r>
            <w:r w:rsidRPr="00E528C9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9"/>
                <w:szCs w:val="29"/>
              </w:rPr>
              <w:t>学期重修报名工作的通知</w:t>
            </w: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E528C9" w:rsidRPr="00E528C9" w:rsidTr="00E528C9">
        <w:trPr>
          <w:trHeight w:val="39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528C9" w:rsidRPr="00E528C9" w:rsidRDefault="00E528C9" w:rsidP="00E528C9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</w:r>
          </w:p>
          <w:p w:rsidR="00E528C9" w:rsidRPr="00EB3CBC" w:rsidRDefault="00EB3CBC" w:rsidP="00E528C9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16"/>
                <w:szCs w:val="16"/>
              </w:rPr>
            </w:pPr>
            <w:r w:rsidRPr="00EB3CBC">
              <w:rPr>
                <w:rFonts w:ascii="微软雅黑" w:eastAsia="微软雅黑" w:hAnsi="微软雅黑" w:cs="宋体"/>
                <w:b/>
                <w:color w:val="000000"/>
                <w:kern w:val="0"/>
                <w:sz w:val="16"/>
                <w:szCs w:val="16"/>
              </w:rPr>
              <w:t>注意事项</w:t>
            </w:r>
            <w:r w:rsidRPr="00EB3CBC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6"/>
                <w:szCs w:val="16"/>
              </w:rPr>
              <w:t>：物理化学AI课程已经开设单开班重修，请没有选上此课或选择跟班的学生，都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6"/>
                <w:szCs w:val="16"/>
              </w:rPr>
              <w:t>请</w:t>
            </w:r>
            <w:r w:rsidRPr="00EB3CBC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6"/>
                <w:szCs w:val="16"/>
              </w:rPr>
              <w:t>报名单开班。</w:t>
            </w:r>
          </w:p>
          <w:p w:rsidR="00E528C9" w:rsidRPr="00E528C9" w:rsidRDefault="00E528C9" w:rsidP="00E528C9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各学院（系）：</w:t>
            </w:r>
            <w:r w:rsidRPr="00E528C9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</w:p>
          <w:p w:rsidR="00E528C9" w:rsidRPr="00E528C9" w:rsidRDefault="00E528C9" w:rsidP="00E528C9">
            <w:pPr>
              <w:widowControl/>
              <w:spacing w:before="100" w:beforeAutospacing="1" w:after="100" w:afterAutospacing="1"/>
              <w:ind w:firstLine="448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根据《沈阳化工大学学分制学籍管理办法》的规定及201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</w:t>
            </w: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-201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学年第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</w:t>
            </w: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学期教学进程安排，特对本学期重修报名工作通知如下，请各学院（系）等相关部门做好安排。</w:t>
            </w:r>
            <w:r w:rsidRPr="00E528C9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</w:p>
          <w:p w:rsidR="00E528C9" w:rsidRPr="00E528C9" w:rsidRDefault="00E528C9" w:rsidP="00E528C9">
            <w:pPr>
              <w:widowControl/>
              <w:spacing w:before="100" w:beforeAutospacing="1" w:after="100" w:afterAutospacing="1"/>
              <w:ind w:firstLine="448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528C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一、报名时间、地点</w:t>
            </w:r>
            <w:r w:rsidRPr="00E528C9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</w:p>
          <w:p w:rsidR="00E528C9" w:rsidRPr="00E528C9" w:rsidRDefault="00E528C9" w:rsidP="00E528C9">
            <w:pPr>
              <w:widowControl/>
              <w:spacing w:before="100" w:beforeAutospacing="1" w:after="100" w:afterAutospacing="1"/>
              <w:ind w:firstLine="448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本学期重修报名采取先网上报名，</w:t>
            </w:r>
            <w:proofErr w:type="gramStart"/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然后微信缴费</w:t>
            </w:r>
            <w:proofErr w:type="gramEnd"/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，最后再到学生所属学院（系）教学干事办公室现场领取重修凭证。</w:t>
            </w:r>
            <w:r w:rsidRPr="00E528C9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</w:p>
          <w:p w:rsidR="00E528C9" w:rsidRPr="00E528C9" w:rsidRDefault="00E528C9" w:rsidP="00E528C9">
            <w:pPr>
              <w:widowControl/>
              <w:spacing w:before="100" w:beforeAutospacing="1" w:after="100" w:afterAutospacing="1"/>
              <w:ind w:firstLine="448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1.网上报名时间</w:t>
            </w:r>
            <w:r w:rsidRPr="00E528C9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</w:p>
          <w:p w:rsidR="00E528C9" w:rsidRPr="00E528C9" w:rsidRDefault="00E528C9" w:rsidP="00E528C9">
            <w:pPr>
              <w:widowControl/>
              <w:spacing w:before="100" w:beforeAutospacing="1" w:after="100" w:afterAutospacing="1"/>
              <w:ind w:firstLine="448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各年级学生网上重修报名具体时间安排：201</w:t>
            </w:r>
            <w:r w:rsidR="007F51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</w:t>
            </w: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</w:t>
            </w:r>
            <w:r w:rsidR="00D140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月1</w:t>
            </w:r>
            <w:r w:rsidR="00D140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日（上午10：00）-</w:t>
            </w:r>
            <w:r w:rsidR="000116E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月1</w:t>
            </w:r>
            <w:r w:rsidR="00D140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日（下午4：00）。</w:t>
            </w:r>
            <w:r w:rsidRPr="00E528C9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</w:p>
          <w:p w:rsidR="00E528C9" w:rsidRPr="00E528C9" w:rsidRDefault="00E528C9" w:rsidP="00E528C9">
            <w:pPr>
              <w:widowControl/>
              <w:spacing w:before="100" w:beforeAutospacing="1" w:after="100" w:afterAutospacing="1"/>
              <w:ind w:firstLine="448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重修分为跟随下一年级插班修读和单开班两种。跟随下一年级重修的，从</w:t>
            </w:r>
            <w:r w:rsidR="00D140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月1</w:t>
            </w:r>
            <w:r w:rsidR="00D140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</w:t>
            </w: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日-</w:t>
            </w:r>
            <w:r w:rsidR="00D140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月1</w:t>
            </w:r>
            <w:r w:rsidR="00D140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日之间可以试听，并与任课教师确认是否为自己应重修的课程，</w:t>
            </w:r>
            <w:r w:rsidRPr="00E528C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实践课程与实验、实践指导教师联系确认</w:t>
            </w: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，如果网上重修选课信息有误请退</w:t>
            </w:r>
            <w:proofErr w:type="gramStart"/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选错误</w:t>
            </w:r>
            <w:proofErr w:type="gramEnd"/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选课信息后重新进行网上报名。重新进行网上报名的时间为</w:t>
            </w:r>
            <w:r w:rsidR="00D140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月1</w:t>
            </w:r>
            <w:r w:rsidR="00D140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</w:t>
            </w: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日上午10:00-</w:t>
            </w:r>
            <w:r w:rsidR="00D140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月1</w:t>
            </w:r>
            <w:r w:rsidR="00D140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</w:t>
            </w: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日下午4：00。 </w:t>
            </w:r>
          </w:p>
          <w:p w:rsidR="00E528C9" w:rsidRPr="00E528C9" w:rsidRDefault="00E528C9" w:rsidP="00E528C9">
            <w:pPr>
              <w:widowControl/>
              <w:spacing w:before="100" w:beforeAutospacing="1" w:after="100" w:afterAutospacing="1"/>
              <w:ind w:firstLine="448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2.</w:t>
            </w:r>
            <w:proofErr w:type="gramStart"/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微信缴费</w:t>
            </w:r>
            <w:proofErr w:type="gramEnd"/>
            <w:r w:rsidRPr="00E528C9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</w:p>
          <w:p w:rsidR="00E528C9" w:rsidRPr="00E528C9" w:rsidRDefault="00E528C9" w:rsidP="00E528C9">
            <w:pPr>
              <w:widowControl/>
              <w:spacing w:before="100" w:beforeAutospacing="1" w:after="100" w:afterAutospacing="1"/>
              <w:ind w:firstLine="448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1.缴费时间：2018年</w:t>
            </w:r>
            <w:r w:rsidR="00D140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月2</w:t>
            </w:r>
            <w:r w:rsidR="00D140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日-2018年</w:t>
            </w:r>
            <w:r w:rsidR="00D140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月</w:t>
            </w:r>
            <w:r w:rsidR="00D140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27</w:t>
            </w: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日上午10:00 </w:t>
            </w:r>
          </w:p>
          <w:p w:rsidR="00E528C9" w:rsidRPr="00E528C9" w:rsidRDefault="00E528C9" w:rsidP="00E528C9">
            <w:pPr>
              <w:widowControl/>
              <w:spacing w:before="100" w:beforeAutospacing="1" w:after="100" w:afterAutospacing="1"/>
              <w:ind w:firstLine="448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2.缴费方式：</w:t>
            </w:r>
            <w:proofErr w:type="gramStart"/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微信缴费</w:t>
            </w:r>
            <w:proofErr w:type="gramEnd"/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，请关注“沈阳化工大学教务处”，缴费公众号二维码 </w:t>
            </w:r>
          </w:p>
          <w:p w:rsidR="00E528C9" w:rsidRPr="00E528C9" w:rsidRDefault="00D14066" w:rsidP="00E528C9">
            <w:pPr>
              <w:widowControl/>
              <w:spacing w:before="100" w:beforeAutospacing="1" w:after="100" w:afterAutospacing="1"/>
              <w:ind w:firstLine="448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14066">
              <w:rPr>
                <w:rFonts w:ascii="微软雅黑" w:eastAsia="微软雅黑" w:hAnsi="微软雅黑" w:cs="宋体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1419225" cy="1447800"/>
                  <wp:effectExtent l="0" t="0" r="9525" b="0"/>
                  <wp:docPr id="1" name="图片 1" descr="C:\Documents and Settings\Administrator\桌面\2017年上半年英语考试\学生缴费数据\微信缴费二维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Documents and Settings\Administrator\桌面\2017年上半年英语考试\学生缴费数据\微信缴费二维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8C9" w:rsidRPr="00E528C9" w:rsidRDefault="00E528C9" w:rsidP="00E528C9">
            <w:pPr>
              <w:widowControl/>
              <w:spacing w:before="100" w:beforeAutospacing="1" w:after="100" w:afterAutospacing="1"/>
              <w:ind w:firstLine="45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528C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3.每个报名学生就有一条总计的缴费记录，不可单科缴费，所以报名的时候，请同学们考虑清楚，以免最后因多报了某科不想缴费的课程，而影响了所有科目交费。</w:t>
            </w: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</w:t>
            </w:r>
          </w:p>
          <w:p w:rsidR="00E528C9" w:rsidRPr="00E528C9" w:rsidRDefault="00E528C9" w:rsidP="00E528C9">
            <w:pPr>
              <w:widowControl/>
              <w:spacing w:before="100" w:beforeAutospacing="1" w:after="100" w:afterAutospacing="1"/>
              <w:ind w:firstLine="448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528C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二、报名方法</w:t>
            </w:r>
            <w:r w:rsidRPr="00E528C9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</w:p>
          <w:p w:rsidR="00E528C9" w:rsidRPr="00E528C9" w:rsidRDefault="00E528C9" w:rsidP="00E528C9">
            <w:pPr>
              <w:widowControl/>
              <w:spacing w:before="100" w:beforeAutospacing="1" w:after="100" w:afterAutospacing="1"/>
              <w:ind w:firstLine="448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首先要登录沈阳化工大学网站首页，点击“教务管理”以学生身份登录。或者输入</w:t>
            </w:r>
            <w:hyperlink r:id="rId7" w:history="1">
              <w:r w:rsidRPr="00E528C9">
                <w:rPr>
                  <w:rFonts w:ascii="微软雅黑" w:eastAsia="微软雅黑" w:hAnsi="微软雅黑" w:cs="宋体" w:hint="eastAsia"/>
                  <w:color w:val="666666"/>
                  <w:kern w:val="0"/>
                  <w:sz w:val="22"/>
                </w:rPr>
                <w:t>http://202.199.115.46</w:t>
              </w:r>
            </w:hyperlink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地址，进行登录报名时请先查看单独开班的重修课程信息。如果某课程单独开设重修班，学生必须选报单独开班课程。上课时间冲突的允许报名但考核条件及成绩评定由任课教师定。报名具体操作如下：</w:t>
            </w:r>
            <w:r w:rsidRPr="00E528C9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</w:p>
          <w:p w:rsidR="00E528C9" w:rsidRPr="00E528C9" w:rsidRDefault="00E528C9" w:rsidP="00E528C9">
            <w:pPr>
              <w:widowControl/>
              <w:spacing w:before="100" w:beforeAutospacing="1" w:after="100" w:afterAutospacing="1"/>
              <w:ind w:firstLine="448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1. 单独开班重修报名方法：</w:t>
            </w:r>
            <w:proofErr w:type="gramStart"/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按下拉</w:t>
            </w:r>
            <w:proofErr w:type="gramEnd"/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菜单选择要重修课程→点击单开班重修选课→如果有单独开班信息的，按单独开班报名→开课信息后面有选定情况选项（点击）→选定。</w:t>
            </w:r>
            <w:r w:rsidRPr="00E528C9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</w:p>
          <w:p w:rsidR="00E528C9" w:rsidRPr="00E528C9" w:rsidRDefault="00E528C9" w:rsidP="00E528C9">
            <w:pPr>
              <w:widowControl/>
              <w:spacing w:before="100" w:beforeAutospacing="1" w:after="100" w:afterAutospacing="1"/>
              <w:ind w:firstLine="448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2. 跟班重修报名选择方法：</w:t>
            </w:r>
            <w:proofErr w:type="gramStart"/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按下拉</w:t>
            </w:r>
            <w:proofErr w:type="gramEnd"/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菜单选择要重修课程→点击单开班重修选课→如果没有单独开班信息的，请选择跟班重修选课→开课信息后面有选定情况选项</w:t>
            </w: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（点击）→选定。有些课程选定后如果弹出该课程没有您可以选择的教学班，该课程就不能报名。如果报错了可以退选。</w:t>
            </w:r>
            <w:r w:rsidRPr="00E528C9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</w:p>
          <w:p w:rsidR="00E528C9" w:rsidRPr="00E528C9" w:rsidRDefault="00E528C9" w:rsidP="00E528C9">
            <w:pPr>
              <w:widowControl/>
              <w:spacing w:before="100" w:beforeAutospacing="1" w:after="100" w:afterAutospacing="1"/>
              <w:ind w:firstLine="448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528C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三、重修课程的修读及考试安排</w:t>
            </w:r>
            <w:r w:rsidRPr="00E528C9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</w:p>
          <w:p w:rsidR="00E528C9" w:rsidRPr="00E528C9" w:rsidRDefault="00E528C9" w:rsidP="00E528C9">
            <w:pPr>
              <w:widowControl/>
              <w:spacing w:before="100" w:beforeAutospacing="1" w:after="100" w:afterAutospacing="1"/>
              <w:ind w:firstLine="448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1.申请重修的学生请将重修凭证单交给任课教师。如果学生没有向任课教师报到而导致</w:t>
            </w:r>
            <w:proofErr w:type="gramStart"/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期末被</w:t>
            </w:r>
            <w:proofErr w:type="gramEnd"/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取消考试资格，责任由学生本人承担。单独开班课程的上课时间以课表为准。任课</w:t>
            </w:r>
            <w:proofErr w:type="gramStart"/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教师第</w:t>
            </w:r>
            <w:proofErr w:type="gramEnd"/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四周到教学管理系统中打印教学班学生名单，重修学生的名单已经在其正常教学班中。</w:t>
            </w:r>
            <w:r w:rsidRPr="00E528C9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</w:p>
          <w:p w:rsidR="00E528C9" w:rsidRPr="00E528C9" w:rsidRDefault="00E528C9" w:rsidP="00E528C9">
            <w:pPr>
              <w:widowControl/>
              <w:spacing w:before="100" w:beforeAutospacing="1" w:after="100" w:afterAutospacing="1"/>
              <w:ind w:firstLine="448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2.随其他年级重修的，确因某些特殊原因冲突的，可向任课教师申请</w:t>
            </w:r>
            <w:proofErr w:type="gramStart"/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免听部分</w:t>
            </w:r>
            <w:proofErr w:type="gramEnd"/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内容，但</w:t>
            </w:r>
            <w:proofErr w:type="gramStart"/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免听必须</w:t>
            </w:r>
            <w:proofErr w:type="gramEnd"/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事先向任课教师申请并取得其同意。</w:t>
            </w:r>
            <w:r w:rsidRPr="00E528C9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</w:p>
          <w:p w:rsidR="00E528C9" w:rsidRPr="00E528C9" w:rsidRDefault="00E528C9" w:rsidP="00E528C9">
            <w:pPr>
              <w:widowControl/>
              <w:spacing w:before="100" w:beforeAutospacing="1" w:after="100" w:afterAutospacing="1"/>
              <w:ind w:firstLine="448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3. 重修凭证单由学院统一打印并发放给学生，具体打印时间由学院自行安排。如重修凭证单丢失，请学生到学生所在学院（系）教学干事处补办。</w:t>
            </w:r>
            <w:r w:rsidRPr="00E528C9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+</w:t>
            </w: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</w:t>
            </w:r>
          </w:p>
          <w:p w:rsidR="00E528C9" w:rsidRPr="00E528C9" w:rsidRDefault="00E528C9" w:rsidP="00E528C9">
            <w:pPr>
              <w:widowControl/>
              <w:spacing w:before="100" w:beforeAutospacing="1" w:after="100" w:afterAutospacing="1"/>
              <w:ind w:firstLine="448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4.期末考试时间、地点到教务管理系统中查询。</w:t>
            </w:r>
            <w:r w:rsidRPr="00E528C9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</w:p>
          <w:p w:rsidR="00E528C9" w:rsidRPr="00E528C9" w:rsidRDefault="00E528C9" w:rsidP="00E528C9">
            <w:pPr>
              <w:widowControl/>
              <w:spacing w:before="100" w:beforeAutospacing="1" w:after="100" w:afterAutospacing="1"/>
              <w:ind w:firstLine="448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5.实践环节课程重修报名时间、地点及报名方法同理论课相同。 </w:t>
            </w:r>
          </w:p>
          <w:p w:rsidR="00E528C9" w:rsidRPr="00E528C9" w:rsidRDefault="00E528C9" w:rsidP="00E528C9">
            <w:pPr>
              <w:widowControl/>
              <w:spacing w:before="100" w:beforeAutospacing="1" w:after="100" w:afterAutospacing="1"/>
              <w:ind w:firstLine="448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528C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四、其它注意事项</w:t>
            </w:r>
            <w:r w:rsidRPr="00E528C9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</w:p>
          <w:p w:rsidR="00E528C9" w:rsidRPr="00E528C9" w:rsidRDefault="00E528C9" w:rsidP="00E528C9">
            <w:pPr>
              <w:widowControl/>
              <w:spacing w:before="100" w:beforeAutospacing="1" w:after="100" w:afterAutospacing="1"/>
              <w:ind w:firstLine="448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1.实践教学环节都是必修课，不及格必须重修，否则影响毕业。</w:t>
            </w:r>
            <w:r w:rsidRPr="00E528C9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</w:p>
          <w:p w:rsidR="00E528C9" w:rsidRPr="00E528C9" w:rsidRDefault="00E528C9" w:rsidP="00E528C9">
            <w:pPr>
              <w:widowControl/>
              <w:spacing w:before="100" w:beforeAutospacing="1" w:after="100" w:afterAutospacing="1"/>
              <w:ind w:firstLine="448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2.集中实践环节和实验课程请报名后与指导教师联系，由指导教师安排重修事宜，跟班重修的实验课程要按系统里报名的跟随班级和时间上课，不要随意更改时间，</w:t>
            </w: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以免影响最后实验成绩。</w:t>
            </w:r>
            <w:r w:rsidRPr="00E528C9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</w:p>
          <w:p w:rsidR="00E528C9" w:rsidRPr="00E528C9" w:rsidRDefault="00E528C9" w:rsidP="00E528C9">
            <w:pPr>
              <w:widowControl/>
              <w:spacing w:before="100" w:beforeAutospacing="1" w:after="100" w:afterAutospacing="1"/>
              <w:ind w:firstLine="448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3.重修实验课程的每个实验报告都要交给同一个指导教师，并由该指导教师负责上成绩，避免因实验报告分散到不同教师影响实验总评成绩。</w:t>
            </w:r>
            <w:r w:rsidRPr="00E528C9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</w:p>
          <w:p w:rsidR="00E528C9" w:rsidRPr="00E528C9" w:rsidRDefault="00E528C9" w:rsidP="00E528C9">
            <w:pPr>
              <w:widowControl/>
              <w:spacing w:before="100" w:beforeAutospacing="1" w:after="100" w:afterAutospacing="1"/>
              <w:ind w:firstLine="448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4.重修网上未报上名的学生名单请各学院自己填加，加入的流程为选课管理→选课课程调整→必修课课程调整→按开课学院查询开课课程信息→右侧学生名单处填加学生名单（重修标识选项必须选择）。</w:t>
            </w:r>
            <w:r w:rsidRPr="00E528C9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</w:p>
          <w:p w:rsidR="00E528C9" w:rsidRPr="00E528C9" w:rsidRDefault="00E528C9" w:rsidP="00E528C9">
            <w:pPr>
              <w:widowControl/>
              <w:spacing w:before="100" w:beforeAutospacing="1" w:after="100" w:afterAutospacing="1"/>
              <w:ind w:firstLine="448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528C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5.已缴纳学费并延长学制的学生免交重修费，缴纳学费的凭证需要复印件，参军复员学生免交重修费，需要退伍证复印件，并将复印件上交到本学院教学干事处。</w:t>
            </w:r>
            <w:r w:rsidRPr="00E528C9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</w:p>
          <w:p w:rsidR="00E528C9" w:rsidRDefault="00E528C9" w:rsidP="00E528C9">
            <w:pPr>
              <w:widowControl/>
              <w:spacing w:before="100" w:beforeAutospacing="1" w:after="100" w:afterAutospacing="1"/>
              <w:ind w:firstLine="448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6.理论课程重修不明事宜请与</w:t>
            </w:r>
            <w:proofErr w:type="gramStart"/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考试科</w:t>
            </w:r>
            <w:proofErr w:type="gramEnd"/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杨老师联系，联系电话：89388458；实践课程</w:t>
            </w:r>
            <w:proofErr w:type="gramStart"/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重修请</w:t>
            </w:r>
            <w:proofErr w:type="gramEnd"/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与实践教学科杨老师联系，联系电话：89388460。</w:t>
            </w:r>
            <w:r w:rsidRPr="00E528C9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</w:p>
          <w:p w:rsidR="00ED7428" w:rsidRPr="00BF456F" w:rsidRDefault="00ED7428" w:rsidP="00E528C9">
            <w:pPr>
              <w:widowControl/>
              <w:spacing w:before="100" w:beforeAutospacing="1" w:after="100" w:afterAutospacing="1"/>
              <w:ind w:firstLine="448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9"/>
                <w:szCs w:val="19"/>
              </w:rPr>
            </w:pPr>
            <w:r w:rsidRPr="00BF456F">
              <w:rPr>
                <w:rFonts w:ascii="宋体" w:eastAsia="宋体" w:hAnsi="宋体" w:cs="宋体" w:hint="eastAsia"/>
                <w:b/>
                <w:color w:val="000000"/>
                <w:kern w:val="0"/>
                <w:sz w:val="19"/>
                <w:szCs w:val="19"/>
              </w:rPr>
              <w:t>7.</w:t>
            </w:r>
            <w:r w:rsidRPr="00BF456F">
              <w:rPr>
                <w:rFonts w:hint="eastAsia"/>
                <w:b/>
              </w:rPr>
              <w:t xml:space="preserve"> </w:t>
            </w:r>
            <w:r w:rsidRPr="00BF456F">
              <w:rPr>
                <w:rFonts w:hint="eastAsia"/>
                <w:b/>
              </w:rPr>
              <w:t>数理系对</w:t>
            </w:r>
            <w:r w:rsidRPr="00BF456F">
              <w:rPr>
                <w:rFonts w:ascii="宋体" w:eastAsia="宋体" w:hAnsi="宋体" w:cs="宋体" w:hint="eastAsia"/>
                <w:b/>
                <w:color w:val="000000"/>
                <w:kern w:val="0"/>
                <w:sz w:val="19"/>
                <w:szCs w:val="19"/>
              </w:rPr>
              <w:t>高等</w:t>
            </w:r>
            <w:r w:rsidRPr="00BF45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数学</w:t>
            </w:r>
            <w:r w:rsidRPr="00BF456F">
              <w:rPr>
                <w:rFonts w:ascii="宋体" w:eastAsia="宋体" w:hAnsi="宋体" w:cs="宋体" w:hint="eastAsia"/>
                <w:b/>
                <w:color w:val="000000"/>
                <w:kern w:val="0"/>
                <w:sz w:val="19"/>
                <w:szCs w:val="19"/>
              </w:rPr>
              <w:t>单学期报重修的说明，有报此课程重修的学生请先认真研读后，再报名，以免报错。说明文件</w:t>
            </w:r>
            <w:r w:rsidR="00BF456F">
              <w:rPr>
                <w:rFonts w:ascii="宋体" w:eastAsia="宋体" w:hAnsi="宋体" w:cs="宋体" w:hint="eastAsia"/>
                <w:b/>
                <w:color w:val="000000"/>
                <w:kern w:val="0"/>
                <w:sz w:val="19"/>
                <w:szCs w:val="19"/>
              </w:rPr>
              <w:t>如下</w:t>
            </w:r>
            <w:r w:rsidRPr="00BF456F">
              <w:rPr>
                <w:rFonts w:ascii="宋体" w:eastAsia="宋体" w:hAnsi="宋体" w:cs="宋体" w:hint="eastAsia"/>
                <w:b/>
                <w:color w:val="000000"/>
                <w:kern w:val="0"/>
                <w:sz w:val="19"/>
                <w:szCs w:val="19"/>
              </w:rPr>
              <w:t>。</w:t>
            </w:r>
          </w:p>
          <w:p w:rsidR="00BF456F" w:rsidRPr="00BF456F" w:rsidRDefault="00BF456F" w:rsidP="00BF456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F456F">
              <w:rPr>
                <w:rFonts w:asciiTheme="majorEastAsia" w:eastAsiaTheme="majorEastAsia" w:hAnsiTheme="majorEastAsia" w:hint="eastAsia"/>
                <w:b/>
                <w:sz w:val="22"/>
              </w:rPr>
              <w:t>经管学院重修报名说明</w:t>
            </w:r>
          </w:p>
          <w:p w:rsidR="00BF456F" w:rsidRPr="00BF456F" w:rsidRDefault="00BF456F" w:rsidP="00BF456F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920"/>
              <w:gridCol w:w="1736"/>
              <w:gridCol w:w="2145"/>
              <w:gridCol w:w="2128"/>
              <w:gridCol w:w="1127"/>
            </w:tblGrid>
            <w:tr w:rsidR="00BF456F" w:rsidRPr="00BF456F" w:rsidTr="00941B18">
              <w:tc>
                <w:tcPr>
                  <w:tcW w:w="959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序号</w:t>
                  </w:r>
                </w:p>
              </w:tc>
              <w:tc>
                <w:tcPr>
                  <w:tcW w:w="1843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专业</w:t>
                  </w:r>
                </w:p>
              </w:tc>
              <w:tc>
                <w:tcPr>
                  <w:tcW w:w="2268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微积分1</w:t>
                  </w:r>
                </w:p>
              </w:tc>
              <w:tc>
                <w:tcPr>
                  <w:tcW w:w="2268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微积分2</w:t>
                  </w:r>
                </w:p>
              </w:tc>
              <w:tc>
                <w:tcPr>
                  <w:tcW w:w="1184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备注</w:t>
                  </w:r>
                </w:p>
              </w:tc>
            </w:tr>
            <w:tr w:rsidR="00BF456F" w:rsidRPr="00BF456F" w:rsidTr="00941B18">
              <w:tc>
                <w:tcPr>
                  <w:tcW w:w="959" w:type="dxa"/>
                </w:tcPr>
                <w:p w:rsidR="00BF456F" w:rsidRPr="00BF456F" w:rsidRDefault="00BF456F" w:rsidP="00941B18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工商</w:t>
                  </w:r>
                </w:p>
              </w:tc>
              <w:tc>
                <w:tcPr>
                  <w:tcW w:w="2268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跟班，</w:t>
                  </w:r>
                </w:p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教师：裴晓雯</w:t>
                  </w:r>
                </w:p>
              </w:tc>
              <w:tc>
                <w:tcPr>
                  <w:tcW w:w="2268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proofErr w:type="gramStart"/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不</w:t>
                  </w:r>
                  <w:proofErr w:type="gramEnd"/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开班</w:t>
                  </w:r>
                </w:p>
              </w:tc>
              <w:tc>
                <w:tcPr>
                  <w:tcW w:w="1184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</w:p>
              </w:tc>
            </w:tr>
            <w:tr w:rsidR="00BF456F" w:rsidRPr="00BF456F" w:rsidTr="00941B18">
              <w:tc>
                <w:tcPr>
                  <w:tcW w:w="959" w:type="dxa"/>
                </w:tcPr>
                <w:p w:rsidR="00BF456F" w:rsidRPr="00BF456F" w:rsidRDefault="00BF456F" w:rsidP="00941B18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国贸</w:t>
                  </w:r>
                </w:p>
              </w:tc>
              <w:tc>
                <w:tcPr>
                  <w:tcW w:w="2268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跟班，</w:t>
                  </w:r>
                </w:p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教师：裴晓雯</w:t>
                  </w:r>
                </w:p>
              </w:tc>
              <w:tc>
                <w:tcPr>
                  <w:tcW w:w="2268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proofErr w:type="gramStart"/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不</w:t>
                  </w:r>
                  <w:proofErr w:type="gramEnd"/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开班</w:t>
                  </w:r>
                </w:p>
              </w:tc>
              <w:tc>
                <w:tcPr>
                  <w:tcW w:w="1184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</w:p>
              </w:tc>
            </w:tr>
            <w:tr w:rsidR="00BF456F" w:rsidRPr="00BF456F" w:rsidTr="00941B18">
              <w:tc>
                <w:tcPr>
                  <w:tcW w:w="959" w:type="dxa"/>
                </w:tcPr>
                <w:p w:rsidR="00BF456F" w:rsidRPr="00BF456F" w:rsidRDefault="00BF456F" w:rsidP="00941B18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1843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市营</w:t>
                  </w:r>
                </w:p>
              </w:tc>
              <w:tc>
                <w:tcPr>
                  <w:tcW w:w="2268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跟班，</w:t>
                  </w:r>
                </w:p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教师：裴晓雯</w:t>
                  </w:r>
                </w:p>
              </w:tc>
              <w:tc>
                <w:tcPr>
                  <w:tcW w:w="2268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proofErr w:type="gramStart"/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不</w:t>
                  </w:r>
                  <w:proofErr w:type="gramEnd"/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开班</w:t>
                  </w:r>
                </w:p>
              </w:tc>
              <w:tc>
                <w:tcPr>
                  <w:tcW w:w="1184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</w:p>
              </w:tc>
            </w:tr>
            <w:tr w:rsidR="00BF456F" w:rsidRPr="00BF456F" w:rsidTr="00941B18">
              <w:tc>
                <w:tcPr>
                  <w:tcW w:w="959" w:type="dxa"/>
                </w:tcPr>
                <w:p w:rsidR="00BF456F" w:rsidRPr="00BF456F" w:rsidRDefault="00BF456F" w:rsidP="00941B18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会计</w:t>
                  </w:r>
                </w:p>
              </w:tc>
              <w:tc>
                <w:tcPr>
                  <w:tcW w:w="2268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跟班，</w:t>
                  </w:r>
                </w:p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教师：裴晓雯</w:t>
                  </w:r>
                </w:p>
              </w:tc>
              <w:tc>
                <w:tcPr>
                  <w:tcW w:w="2268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proofErr w:type="gramStart"/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不</w:t>
                  </w:r>
                  <w:proofErr w:type="gramEnd"/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开班</w:t>
                  </w:r>
                </w:p>
              </w:tc>
              <w:tc>
                <w:tcPr>
                  <w:tcW w:w="1184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</w:p>
              </w:tc>
            </w:tr>
            <w:tr w:rsidR="00BF456F" w:rsidRPr="00BF456F" w:rsidTr="00941B18">
              <w:tc>
                <w:tcPr>
                  <w:tcW w:w="959" w:type="dxa"/>
                </w:tcPr>
                <w:p w:rsidR="00BF456F" w:rsidRPr="00BF456F" w:rsidRDefault="00BF456F" w:rsidP="00941B18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金融</w:t>
                  </w:r>
                </w:p>
              </w:tc>
              <w:tc>
                <w:tcPr>
                  <w:tcW w:w="2268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跟班，</w:t>
                  </w:r>
                </w:p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教师：裴晓雯</w:t>
                  </w:r>
                </w:p>
              </w:tc>
              <w:tc>
                <w:tcPr>
                  <w:tcW w:w="2268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proofErr w:type="gramStart"/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不</w:t>
                  </w:r>
                  <w:proofErr w:type="gramEnd"/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开班</w:t>
                  </w:r>
                </w:p>
              </w:tc>
              <w:tc>
                <w:tcPr>
                  <w:tcW w:w="1184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</w:p>
              </w:tc>
            </w:tr>
          </w:tbl>
          <w:p w:rsidR="00BF456F" w:rsidRPr="00BF456F" w:rsidRDefault="00BF456F" w:rsidP="00BF456F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BF456F" w:rsidRPr="00BF456F" w:rsidRDefault="00BF456F" w:rsidP="00BF456F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919"/>
              <w:gridCol w:w="1736"/>
              <w:gridCol w:w="2184"/>
              <w:gridCol w:w="2090"/>
              <w:gridCol w:w="1127"/>
            </w:tblGrid>
            <w:tr w:rsidR="00BF456F" w:rsidRPr="00BF456F" w:rsidTr="00941B18">
              <w:tc>
                <w:tcPr>
                  <w:tcW w:w="959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序号</w:t>
                  </w:r>
                </w:p>
              </w:tc>
              <w:tc>
                <w:tcPr>
                  <w:tcW w:w="1843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专业</w:t>
                  </w:r>
                </w:p>
              </w:tc>
              <w:tc>
                <w:tcPr>
                  <w:tcW w:w="2310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高等数学1</w:t>
                  </w:r>
                </w:p>
              </w:tc>
              <w:tc>
                <w:tcPr>
                  <w:tcW w:w="2226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高等数学2</w:t>
                  </w:r>
                </w:p>
              </w:tc>
              <w:tc>
                <w:tcPr>
                  <w:tcW w:w="1184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备注</w:t>
                  </w:r>
                </w:p>
              </w:tc>
            </w:tr>
            <w:tr w:rsidR="00BF456F" w:rsidRPr="00BF456F" w:rsidTr="00941B18">
              <w:tc>
                <w:tcPr>
                  <w:tcW w:w="959" w:type="dxa"/>
                </w:tcPr>
                <w:p w:rsidR="00BF456F" w:rsidRPr="00BF456F" w:rsidRDefault="00BF456F" w:rsidP="00941B18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lastRenderedPageBreak/>
                    <w:t>1</w:t>
                  </w:r>
                </w:p>
              </w:tc>
              <w:tc>
                <w:tcPr>
                  <w:tcW w:w="1843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工管</w:t>
                  </w:r>
                </w:p>
              </w:tc>
              <w:tc>
                <w:tcPr>
                  <w:tcW w:w="2310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跟班，</w:t>
                  </w:r>
                </w:p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教师：张成</w:t>
                  </w:r>
                </w:p>
              </w:tc>
              <w:tc>
                <w:tcPr>
                  <w:tcW w:w="2226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proofErr w:type="gramStart"/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不</w:t>
                  </w:r>
                  <w:proofErr w:type="gramEnd"/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开班</w:t>
                  </w:r>
                </w:p>
              </w:tc>
              <w:tc>
                <w:tcPr>
                  <w:tcW w:w="1184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</w:p>
              </w:tc>
            </w:tr>
            <w:tr w:rsidR="00BF456F" w:rsidRPr="00BF456F" w:rsidTr="00941B18">
              <w:tc>
                <w:tcPr>
                  <w:tcW w:w="959" w:type="dxa"/>
                </w:tcPr>
                <w:p w:rsidR="00BF456F" w:rsidRPr="00BF456F" w:rsidRDefault="00BF456F" w:rsidP="00941B18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信管</w:t>
                  </w:r>
                </w:p>
              </w:tc>
              <w:tc>
                <w:tcPr>
                  <w:tcW w:w="2310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跟班，</w:t>
                  </w:r>
                </w:p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教师：张成</w:t>
                  </w:r>
                </w:p>
              </w:tc>
              <w:tc>
                <w:tcPr>
                  <w:tcW w:w="2226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proofErr w:type="gramStart"/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不</w:t>
                  </w:r>
                  <w:proofErr w:type="gramEnd"/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开班</w:t>
                  </w:r>
                </w:p>
              </w:tc>
              <w:tc>
                <w:tcPr>
                  <w:tcW w:w="1184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</w:p>
              </w:tc>
            </w:tr>
          </w:tbl>
          <w:p w:rsidR="00BF456F" w:rsidRPr="00BF456F" w:rsidRDefault="00BF456F" w:rsidP="00BF456F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BF456F" w:rsidRPr="00BF456F" w:rsidRDefault="00BF456F" w:rsidP="00BF456F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BF456F" w:rsidRPr="00BF456F" w:rsidRDefault="00BF456F" w:rsidP="00BF456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F456F">
              <w:rPr>
                <w:rFonts w:asciiTheme="majorEastAsia" w:eastAsiaTheme="majorEastAsia" w:hAnsiTheme="majorEastAsia" w:hint="eastAsia"/>
                <w:b/>
                <w:sz w:val="22"/>
              </w:rPr>
              <w:t>人文学院重修报名说明</w:t>
            </w:r>
          </w:p>
          <w:p w:rsidR="00BF456F" w:rsidRPr="00BF456F" w:rsidRDefault="00BF456F" w:rsidP="00BF456F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20"/>
              <w:gridCol w:w="1736"/>
              <w:gridCol w:w="2145"/>
              <w:gridCol w:w="2128"/>
              <w:gridCol w:w="1127"/>
            </w:tblGrid>
            <w:tr w:rsidR="00BF456F" w:rsidRPr="00BF456F" w:rsidTr="00941B18">
              <w:tc>
                <w:tcPr>
                  <w:tcW w:w="959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序号</w:t>
                  </w:r>
                </w:p>
              </w:tc>
              <w:tc>
                <w:tcPr>
                  <w:tcW w:w="1843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专业</w:t>
                  </w:r>
                </w:p>
              </w:tc>
              <w:tc>
                <w:tcPr>
                  <w:tcW w:w="2268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微积分1</w:t>
                  </w:r>
                </w:p>
              </w:tc>
              <w:tc>
                <w:tcPr>
                  <w:tcW w:w="2268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微积分2</w:t>
                  </w:r>
                </w:p>
              </w:tc>
              <w:tc>
                <w:tcPr>
                  <w:tcW w:w="1184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备注</w:t>
                  </w:r>
                </w:p>
              </w:tc>
            </w:tr>
            <w:tr w:rsidR="00BF456F" w:rsidRPr="00BF456F" w:rsidTr="00941B18">
              <w:tc>
                <w:tcPr>
                  <w:tcW w:w="959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公共</w:t>
                  </w:r>
                </w:p>
              </w:tc>
              <w:tc>
                <w:tcPr>
                  <w:tcW w:w="2268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跟班</w:t>
                  </w:r>
                </w:p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教师：裴晓雯</w:t>
                  </w:r>
                </w:p>
              </w:tc>
              <w:tc>
                <w:tcPr>
                  <w:tcW w:w="2268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proofErr w:type="gramStart"/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不</w:t>
                  </w:r>
                  <w:proofErr w:type="gramEnd"/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开班</w:t>
                  </w:r>
                </w:p>
              </w:tc>
              <w:tc>
                <w:tcPr>
                  <w:tcW w:w="1184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</w:p>
              </w:tc>
            </w:tr>
          </w:tbl>
          <w:p w:rsidR="00BF456F" w:rsidRPr="00BF456F" w:rsidRDefault="00BF456F" w:rsidP="00BF456F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BF456F" w:rsidRPr="00BF456F" w:rsidRDefault="00BF456F" w:rsidP="00BF456F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22"/>
              <w:gridCol w:w="1743"/>
              <w:gridCol w:w="4260"/>
              <w:gridCol w:w="1131"/>
            </w:tblGrid>
            <w:tr w:rsidR="00BF456F" w:rsidRPr="00BF456F" w:rsidTr="00941B18">
              <w:tc>
                <w:tcPr>
                  <w:tcW w:w="959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序号</w:t>
                  </w:r>
                </w:p>
              </w:tc>
              <w:tc>
                <w:tcPr>
                  <w:tcW w:w="1843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专业</w:t>
                  </w:r>
                </w:p>
              </w:tc>
              <w:tc>
                <w:tcPr>
                  <w:tcW w:w="4536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文科高等数学</w:t>
                  </w:r>
                </w:p>
              </w:tc>
              <w:tc>
                <w:tcPr>
                  <w:tcW w:w="1184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备注</w:t>
                  </w:r>
                </w:p>
              </w:tc>
            </w:tr>
            <w:tr w:rsidR="00BF456F" w:rsidRPr="00BF456F" w:rsidTr="00941B18">
              <w:tc>
                <w:tcPr>
                  <w:tcW w:w="959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社工</w:t>
                  </w:r>
                </w:p>
              </w:tc>
              <w:tc>
                <w:tcPr>
                  <w:tcW w:w="4536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跟班：李明辉</w:t>
                  </w:r>
                </w:p>
              </w:tc>
              <w:tc>
                <w:tcPr>
                  <w:tcW w:w="1184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</w:p>
              </w:tc>
            </w:tr>
          </w:tbl>
          <w:p w:rsidR="00BF456F" w:rsidRPr="00BF456F" w:rsidRDefault="00BF456F" w:rsidP="00BF456F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BF456F" w:rsidRPr="00BF456F" w:rsidRDefault="00BF456F" w:rsidP="00BF456F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BF456F" w:rsidRPr="00BF456F" w:rsidRDefault="00BF456F" w:rsidP="00BF456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F456F">
              <w:rPr>
                <w:rFonts w:asciiTheme="majorEastAsia" w:eastAsiaTheme="majorEastAsia" w:hAnsiTheme="majorEastAsia" w:hint="eastAsia"/>
                <w:b/>
                <w:sz w:val="22"/>
              </w:rPr>
              <w:t>外语系重修报名说明</w:t>
            </w:r>
          </w:p>
          <w:p w:rsidR="00BF456F" w:rsidRPr="00BF456F" w:rsidRDefault="00BF456F" w:rsidP="00BF456F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15"/>
              <w:gridCol w:w="1764"/>
              <w:gridCol w:w="2136"/>
              <w:gridCol w:w="2118"/>
              <w:gridCol w:w="1123"/>
            </w:tblGrid>
            <w:tr w:rsidR="00BF456F" w:rsidRPr="00BF456F" w:rsidTr="00941B18">
              <w:tc>
                <w:tcPr>
                  <w:tcW w:w="959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序号</w:t>
                  </w:r>
                </w:p>
              </w:tc>
              <w:tc>
                <w:tcPr>
                  <w:tcW w:w="1843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专业</w:t>
                  </w:r>
                </w:p>
              </w:tc>
              <w:tc>
                <w:tcPr>
                  <w:tcW w:w="2268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微积分1</w:t>
                  </w:r>
                </w:p>
              </w:tc>
              <w:tc>
                <w:tcPr>
                  <w:tcW w:w="2268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微积分2</w:t>
                  </w:r>
                </w:p>
              </w:tc>
              <w:tc>
                <w:tcPr>
                  <w:tcW w:w="1184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备注</w:t>
                  </w:r>
                </w:p>
              </w:tc>
            </w:tr>
            <w:tr w:rsidR="00BF456F" w:rsidRPr="00BF456F" w:rsidTr="00941B18">
              <w:tc>
                <w:tcPr>
                  <w:tcW w:w="959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国贸（俄）</w:t>
                  </w:r>
                </w:p>
              </w:tc>
              <w:tc>
                <w:tcPr>
                  <w:tcW w:w="2268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跟班，</w:t>
                  </w:r>
                </w:p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教师：王玉鑫</w:t>
                  </w:r>
                </w:p>
              </w:tc>
              <w:tc>
                <w:tcPr>
                  <w:tcW w:w="2268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proofErr w:type="gramStart"/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不</w:t>
                  </w:r>
                  <w:proofErr w:type="gramEnd"/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开班</w:t>
                  </w:r>
                </w:p>
              </w:tc>
              <w:tc>
                <w:tcPr>
                  <w:tcW w:w="1184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</w:p>
              </w:tc>
            </w:tr>
          </w:tbl>
          <w:p w:rsidR="00BF456F" w:rsidRPr="00BF456F" w:rsidRDefault="00BF456F" w:rsidP="00BF456F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BF456F" w:rsidRPr="00BF456F" w:rsidRDefault="00BF456F" w:rsidP="00BF456F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BF456F" w:rsidRPr="00BF456F" w:rsidRDefault="00BF456F" w:rsidP="00BF456F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BF456F" w:rsidRPr="00BF456F" w:rsidRDefault="00BF456F" w:rsidP="00BF456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F456F">
              <w:rPr>
                <w:rFonts w:asciiTheme="majorEastAsia" w:eastAsiaTheme="majorEastAsia" w:hAnsiTheme="majorEastAsia" w:hint="eastAsia"/>
                <w:b/>
                <w:sz w:val="22"/>
              </w:rPr>
              <w:t>中职学生重修报名说明</w:t>
            </w:r>
          </w:p>
          <w:p w:rsidR="00BF456F" w:rsidRPr="00BF456F" w:rsidRDefault="00BF456F" w:rsidP="00BF456F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BF456F" w:rsidRPr="00BF456F" w:rsidRDefault="00BF456F" w:rsidP="00BF456F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BF456F" w:rsidRPr="00BF456F" w:rsidRDefault="00BF456F" w:rsidP="00BF456F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19"/>
              <w:gridCol w:w="1736"/>
              <w:gridCol w:w="2184"/>
              <w:gridCol w:w="2090"/>
              <w:gridCol w:w="1127"/>
            </w:tblGrid>
            <w:tr w:rsidR="00BF456F" w:rsidRPr="00BF456F" w:rsidTr="00941B18">
              <w:tc>
                <w:tcPr>
                  <w:tcW w:w="959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序号</w:t>
                  </w:r>
                </w:p>
              </w:tc>
              <w:tc>
                <w:tcPr>
                  <w:tcW w:w="1843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专业</w:t>
                  </w:r>
                </w:p>
              </w:tc>
              <w:tc>
                <w:tcPr>
                  <w:tcW w:w="2310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高等数学1</w:t>
                  </w:r>
                </w:p>
              </w:tc>
              <w:tc>
                <w:tcPr>
                  <w:tcW w:w="2226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高等数学2</w:t>
                  </w:r>
                </w:p>
              </w:tc>
              <w:tc>
                <w:tcPr>
                  <w:tcW w:w="1184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备注</w:t>
                  </w:r>
                </w:p>
              </w:tc>
            </w:tr>
            <w:tr w:rsidR="00BF456F" w:rsidRPr="00BF456F" w:rsidTr="00941B18">
              <w:tc>
                <w:tcPr>
                  <w:tcW w:w="959" w:type="dxa"/>
                </w:tcPr>
                <w:p w:rsidR="00BF456F" w:rsidRPr="00BF456F" w:rsidRDefault="00BF456F" w:rsidP="00941B18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化中职</w:t>
                  </w:r>
                </w:p>
              </w:tc>
              <w:tc>
                <w:tcPr>
                  <w:tcW w:w="2310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跟班，</w:t>
                  </w:r>
                </w:p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教师：王阳</w:t>
                  </w:r>
                </w:p>
              </w:tc>
              <w:tc>
                <w:tcPr>
                  <w:tcW w:w="2226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proofErr w:type="gramStart"/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不</w:t>
                  </w:r>
                  <w:proofErr w:type="gramEnd"/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开班</w:t>
                  </w:r>
                </w:p>
              </w:tc>
              <w:tc>
                <w:tcPr>
                  <w:tcW w:w="1184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</w:p>
              </w:tc>
            </w:tr>
            <w:tr w:rsidR="00BF456F" w:rsidRPr="00BF456F" w:rsidTr="00941B18">
              <w:tc>
                <w:tcPr>
                  <w:tcW w:w="959" w:type="dxa"/>
                </w:tcPr>
                <w:p w:rsidR="00BF456F" w:rsidRPr="00BF456F" w:rsidRDefault="00BF456F" w:rsidP="00941B18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机械中</w:t>
                  </w:r>
                </w:p>
              </w:tc>
              <w:tc>
                <w:tcPr>
                  <w:tcW w:w="2310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跟班，</w:t>
                  </w:r>
                </w:p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教师：王阳</w:t>
                  </w:r>
                </w:p>
              </w:tc>
              <w:tc>
                <w:tcPr>
                  <w:tcW w:w="2226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proofErr w:type="gramStart"/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不</w:t>
                  </w:r>
                  <w:proofErr w:type="gramEnd"/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开班</w:t>
                  </w:r>
                </w:p>
              </w:tc>
              <w:tc>
                <w:tcPr>
                  <w:tcW w:w="1184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</w:p>
              </w:tc>
            </w:tr>
            <w:tr w:rsidR="00BF456F" w:rsidRPr="00BF456F" w:rsidTr="00941B18">
              <w:tc>
                <w:tcPr>
                  <w:tcW w:w="959" w:type="dxa"/>
                </w:tcPr>
                <w:p w:rsidR="00BF456F" w:rsidRPr="00BF456F" w:rsidRDefault="00BF456F" w:rsidP="00941B18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1843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计中职</w:t>
                  </w:r>
                </w:p>
              </w:tc>
              <w:tc>
                <w:tcPr>
                  <w:tcW w:w="2310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跟班，</w:t>
                  </w:r>
                </w:p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教师：王阳</w:t>
                  </w:r>
                </w:p>
              </w:tc>
              <w:tc>
                <w:tcPr>
                  <w:tcW w:w="2226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proofErr w:type="gramStart"/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不</w:t>
                  </w:r>
                  <w:proofErr w:type="gramEnd"/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开班</w:t>
                  </w:r>
                </w:p>
              </w:tc>
              <w:tc>
                <w:tcPr>
                  <w:tcW w:w="1184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</w:p>
              </w:tc>
            </w:tr>
            <w:tr w:rsidR="00BF456F" w:rsidRPr="00BF456F" w:rsidTr="00941B18">
              <w:tc>
                <w:tcPr>
                  <w:tcW w:w="959" w:type="dxa"/>
                </w:tcPr>
                <w:p w:rsidR="00BF456F" w:rsidRPr="00BF456F" w:rsidRDefault="00BF456F" w:rsidP="00941B18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应中职</w:t>
                  </w:r>
                </w:p>
              </w:tc>
              <w:tc>
                <w:tcPr>
                  <w:tcW w:w="2310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跟班，</w:t>
                  </w:r>
                </w:p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教师：王阳</w:t>
                  </w:r>
                </w:p>
              </w:tc>
              <w:tc>
                <w:tcPr>
                  <w:tcW w:w="2226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proofErr w:type="gramStart"/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不</w:t>
                  </w:r>
                  <w:proofErr w:type="gramEnd"/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开班</w:t>
                  </w:r>
                </w:p>
              </w:tc>
              <w:tc>
                <w:tcPr>
                  <w:tcW w:w="1184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</w:p>
              </w:tc>
            </w:tr>
            <w:tr w:rsidR="00BF456F" w:rsidRPr="00BF456F" w:rsidTr="00941B18">
              <w:tc>
                <w:tcPr>
                  <w:tcW w:w="959" w:type="dxa"/>
                </w:tcPr>
                <w:p w:rsidR="00BF456F" w:rsidRPr="00BF456F" w:rsidRDefault="00BF456F" w:rsidP="00941B18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自中职</w:t>
                  </w:r>
                </w:p>
              </w:tc>
              <w:tc>
                <w:tcPr>
                  <w:tcW w:w="2310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跟班，</w:t>
                  </w:r>
                </w:p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教师：王阳</w:t>
                  </w:r>
                </w:p>
              </w:tc>
              <w:tc>
                <w:tcPr>
                  <w:tcW w:w="2226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proofErr w:type="gramStart"/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不</w:t>
                  </w:r>
                  <w:proofErr w:type="gramEnd"/>
                  <w:r w:rsidRPr="00BF456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开班</w:t>
                  </w:r>
                </w:p>
              </w:tc>
              <w:tc>
                <w:tcPr>
                  <w:tcW w:w="1184" w:type="dxa"/>
                </w:tcPr>
                <w:p w:rsidR="00BF456F" w:rsidRPr="00BF456F" w:rsidRDefault="00BF456F" w:rsidP="00941B1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</w:p>
              </w:tc>
            </w:tr>
          </w:tbl>
          <w:p w:rsidR="00BF456F" w:rsidRPr="00BF456F" w:rsidRDefault="00BF456F" w:rsidP="00BF456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F456F" w:rsidRPr="00BF456F" w:rsidRDefault="00BF456F" w:rsidP="00BF456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D7428" w:rsidRPr="00BF456F" w:rsidRDefault="00ED7428" w:rsidP="00E528C9">
            <w:pPr>
              <w:widowControl/>
              <w:spacing w:before="100" w:beforeAutospacing="1" w:after="100" w:afterAutospacing="1"/>
              <w:ind w:firstLine="448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  <w:p w:rsidR="00BF456F" w:rsidRPr="00BF456F" w:rsidRDefault="00BF456F" w:rsidP="00E528C9">
            <w:pPr>
              <w:widowControl/>
              <w:spacing w:before="100" w:beforeAutospacing="1" w:after="100" w:afterAutospacing="1"/>
              <w:ind w:firstLine="448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528C9" w:rsidRPr="00E528C9" w:rsidRDefault="00E528C9" w:rsidP="00E528C9">
            <w:pPr>
              <w:widowControl/>
              <w:spacing w:before="100" w:beforeAutospacing="1" w:after="100" w:afterAutospacing="1"/>
              <w:ind w:firstLine="448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bookmarkStart w:id="0" w:name="OLE_LINK4"/>
            <w:bookmarkStart w:id="1" w:name="OLE_LINK3"/>
            <w:bookmarkEnd w:id="0"/>
            <w:bookmarkEnd w:id="1"/>
            <w:r w:rsidRPr="00E528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五、本学期单开班重修课程明细：</w:t>
            </w:r>
            <w:r w:rsidRPr="00E528C9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</w:p>
          <w:tbl>
            <w:tblPr>
              <w:tblW w:w="8522" w:type="dxa"/>
              <w:tblLook w:val="04A0"/>
            </w:tblPr>
            <w:tblGrid>
              <w:gridCol w:w="1194"/>
              <w:gridCol w:w="1263"/>
              <w:gridCol w:w="621"/>
              <w:gridCol w:w="621"/>
              <w:gridCol w:w="621"/>
              <w:gridCol w:w="923"/>
              <w:gridCol w:w="759"/>
              <w:gridCol w:w="2054"/>
            </w:tblGrid>
            <w:tr w:rsidR="00142AA5" w:rsidRPr="00142AA5" w:rsidTr="00142AA5">
              <w:trPr>
                <w:trHeight w:val="288"/>
              </w:trPr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课程号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142AA5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课程名称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proofErr w:type="gramStart"/>
                  <w:r w:rsidRPr="00142AA5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起始周</w:t>
                  </w:r>
                  <w:proofErr w:type="gramEnd"/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142AA5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结束周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142AA5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星期几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142AA5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起始时间段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142AA5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教师姓名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142AA5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教室名称</w:t>
                  </w:r>
                </w:p>
              </w:tc>
            </w:tr>
            <w:tr w:rsidR="00142AA5" w:rsidRPr="00142AA5" w:rsidTr="00142AA5">
              <w:trPr>
                <w:trHeight w:val="288"/>
              </w:trPr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0410011101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大学体育Ⅰ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铁维义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乒乓球馆（2）</w:t>
                  </w:r>
                </w:p>
              </w:tc>
            </w:tr>
            <w:tr w:rsidR="00142AA5" w:rsidRPr="00142AA5" w:rsidTr="00142AA5">
              <w:trPr>
                <w:trHeight w:val="288"/>
              </w:trPr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0410021201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大学体育Ⅱ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铁维义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乒乓球馆（1）</w:t>
                  </w:r>
                </w:p>
              </w:tc>
            </w:tr>
            <w:tr w:rsidR="00142AA5" w:rsidRPr="00142AA5" w:rsidTr="00142AA5">
              <w:trPr>
                <w:trHeight w:val="288"/>
              </w:trPr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0410031301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大学体育Ⅲ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铁维义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乒乓球馆（2）</w:t>
                  </w:r>
                </w:p>
              </w:tc>
            </w:tr>
            <w:tr w:rsidR="00142AA5" w:rsidRPr="00142AA5" w:rsidTr="00142AA5">
              <w:trPr>
                <w:trHeight w:val="288"/>
              </w:trPr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0410041401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大学体育Ⅳ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铁维义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乒乓球馆（1）</w:t>
                  </w:r>
                </w:p>
              </w:tc>
            </w:tr>
            <w:tr w:rsidR="00142AA5" w:rsidRPr="00142AA5" w:rsidTr="00142AA5">
              <w:trPr>
                <w:trHeight w:val="288"/>
              </w:trPr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0210014101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大学外语Ⅰ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康洪君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通明楼</w:t>
                  </w:r>
                  <w:proofErr w:type="gramEnd"/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(原5#教学楼)138</w:t>
                  </w:r>
                </w:p>
              </w:tc>
            </w:tr>
            <w:tr w:rsidR="00142AA5" w:rsidRPr="00142AA5" w:rsidTr="00142AA5">
              <w:trPr>
                <w:trHeight w:val="288"/>
              </w:trPr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0210014201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大学外语Ⅱ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王冰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碧帆楼</w:t>
                  </w:r>
                  <w:proofErr w:type="gramEnd"/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(原2#教学楼)106</w:t>
                  </w:r>
                </w:p>
              </w:tc>
            </w:tr>
            <w:tr w:rsidR="00142AA5" w:rsidRPr="00142AA5" w:rsidTr="00142AA5">
              <w:trPr>
                <w:trHeight w:val="288"/>
              </w:trPr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0210014301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大学外语Ⅲ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杨佳</w:t>
                  </w:r>
                  <w:proofErr w:type="gramEnd"/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瑞师楼</w:t>
                  </w:r>
                  <w:proofErr w:type="gramEnd"/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(原3#教学楼)224</w:t>
                  </w:r>
                </w:p>
              </w:tc>
            </w:tr>
            <w:tr w:rsidR="00142AA5" w:rsidRPr="00142AA5" w:rsidTr="00142AA5">
              <w:trPr>
                <w:trHeight w:val="288"/>
              </w:trPr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0210014401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大学外语Ⅳ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葛树强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瑞师楼</w:t>
                  </w:r>
                  <w:proofErr w:type="gramEnd"/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(原3#教学楼)122</w:t>
                  </w:r>
                </w:p>
              </w:tc>
            </w:tr>
            <w:tr w:rsidR="00142AA5" w:rsidRPr="00142AA5" w:rsidTr="00142AA5">
              <w:trPr>
                <w:trHeight w:val="288"/>
              </w:trPr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0310063001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大学物理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丁艳丽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应星楼(原6#教学楼)105</w:t>
                  </w:r>
                </w:p>
              </w:tc>
            </w:tr>
            <w:tr w:rsidR="00142AA5" w:rsidRPr="00142AA5" w:rsidTr="00142AA5">
              <w:trPr>
                <w:trHeight w:val="288"/>
              </w:trPr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0310063101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大学物理(Ⅰ)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丁艳丽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应星楼(原6#教学楼)107</w:t>
                  </w:r>
                </w:p>
              </w:tc>
            </w:tr>
            <w:tr w:rsidR="00142AA5" w:rsidRPr="00142AA5" w:rsidTr="00142AA5">
              <w:trPr>
                <w:trHeight w:val="288"/>
              </w:trPr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0310063101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大学物理(Ⅰ)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丁艳丽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应星楼(原6#教学楼)107</w:t>
                  </w:r>
                </w:p>
              </w:tc>
            </w:tr>
            <w:tr w:rsidR="00142AA5" w:rsidRPr="00142AA5" w:rsidTr="00142AA5">
              <w:trPr>
                <w:trHeight w:val="288"/>
              </w:trPr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0310063201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大学物理(Ⅱ)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丁艳丽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应星楼(原6#教学楼)105</w:t>
                  </w:r>
                </w:p>
              </w:tc>
            </w:tr>
            <w:tr w:rsidR="00142AA5" w:rsidRPr="00142AA5" w:rsidTr="00142AA5">
              <w:trPr>
                <w:trHeight w:val="288"/>
              </w:trPr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0310042001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概率论与数理统计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张宁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瑞师楼</w:t>
                  </w:r>
                  <w:proofErr w:type="gramEnd"/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(原3#教学楼)122</w:t>
                  </w:r>
                </w:p>
              </w:tc>
            </w:tr>
            <w:tr w:rsidR="00142AA5" w:rsidRPr="00142AA5" w:rsidTr="00142AA5">
              <w:trPr>
                <w:trHeight w:val="288"/>
              </w:trPr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0310014101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高等数学Ⅰ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李慧林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瑞师楼</w:t>
                  </w:r>
                  <w:proofErr w:type="gramEnd"/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(原3#教学楼)124</w:t>
                  </w:r>
                </w:p>
              </w:tc>
            </w:tr>
            <w:tr w:rsidR="00142AA5" w:rsidRPr="00142AA5" w:rsidTr="00142AA5">
              <w:trPr>
                <w:trHeight w:val="288"/>
              </w:trPr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0310014101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高等数学Ⅰ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李慧林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瑞师楼</w:t>
                  </w:r>
                  <w:proofErr w:type="gramEnd"/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(原3#教学楼)224</w:t>
                  </w:r>
                </w:p>
              </w:tc>
            </w:tr>
            <w:tr w:rsidR="00142AA5" w:rsidRPr="00142AA5" w:rsidTr="00142AA5">
              <w:trPr>
                <w:trHeight w:val="288"/>
              </w:trPr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0310016201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高等数学Ⅱ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刘丹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瑞师楼</w:t>
                  </w:r>
                  <w:proofErr w:type="gramEnd"/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(原3#教学楼)226</w:t>
                  </w:r>
                </w:p>
              </w:tc>
            </w:tr>
            <w:tr w:rsidR="00142AA5" w:rsidRPr="00142AA5" w:rsidTr="00142AA5">
              <w:trPr>
                <w:trHeight w:val="288"/>
              </w:trPr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0310016201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高等数学Ⅱ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刘丹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2AA5" w:rsidRPr="00142AA5" w:rsidRDefault="00142AA5" w:rsidP="00142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瑞师楼</w:t>
                  </w:r>
                  <w:proofErr w:type="gramEnd"/>
                  <w:r w:rsidRPr="00142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(原3#教学楼)324</w:t>
                  </w:r>
                </w:p>
              </w:tc>
            </w:tr>
          </w:tbl>
          <w:p w:rsidR="00E528C9" w:rsidRPr="00E528C9" w:rsidRDefault="00E528C9" w:rsidP="00E528C9">
            <w:pPr>
              <w:widowControl/>
              <w:spacing w:before="100" w:beforeAutospacing="1" w:after="100" w:afterAutospacing="1"/>
              <w:ind w:firstLine="448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528C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请学生严格按照课程</w:t>
            </w:r>
            <w:proofErr w:type="gramStart"/>
            <w:r w:rsidRPr="00E528C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号选择单</w:t>
            </w:r>
            <w:proofErr w:type="gramEnd"/>
            <w:r w:rsidRPr="00E528C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开班课程。</w:t>
            </w:r>
            <w:r w:rsidRPr="00E528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</w:t>
            </w:r>
          </w:p>
          <w:p w:rsidR="00E528C9" w:rsidRPr="00E528C9" w:rsidRDefault="00E528C9" w:rsidP="00E528C9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528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附件一：各学院、系教学干事办公地点及办公电话：</w:t>
            </w:r>
            <w:r w:rsidRPr="00E528C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 xml:space="preserve"> </w:t>
            </w:r>
          </w:p>
          <w:tbl>
            <w:tblPr>
              <w:tblW w:w="748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144"/>
              <w:gridCol w:w="982"/>
              <w:gridCol w:w="1163"/>
              <w:gridCol w:w="3199"/>
            </w:tblGrid>
            <w:tr w:rsidR="00E528C9" w:rsidRPr="00E528C9">
              <w:trPr>
                <w:tblCellSpacing w:w="0" w:type="dxa"/>
              </w:trPr>
              <w:tc>
                <w:tcPr>
                  <w:tcW w:w="2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部门</w:t>
                  </w: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姓名</w:t>
                  </w: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办公室</w:t>
                  </w: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办公地点</w:t>
                  </w: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</w:p>
              </w:tc>
            </w:tr>
            <w:tr w:rsidR="00E528C9" w:rsidRPr="00E528C9">
              <w:trPr>
                <w:tblCellSpacing w:w="0" w:type="dxa"/>
              </w:trPr>
              <w:tc>
                <w:tcPr>
                  <w:tcW w:w="2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材料工程学院 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刘 艺 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89388092 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致本楼B座(原5#实验楼)205 </w:t>
                  </w:r>
                </w:p>
              </w:tc>
            </w:tr>
            <w:tr w:rsidR="00E528C9" w:rsidRPr="00E528C9">
              <w:trPr>
                <w:tblCellSpacing w:w="0" w:type="dxa"/>
              </w:trPr>
              <w:tc>
                <w:tcPr>
                  <w:tcW w:w="2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工业与艺术系 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proofErr w:type="gramStart"/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>邵</w:t>
                  </w:r>
                  <w:proofErr w:type="gramEnd"/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 贤 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89385582 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proofErr w:type="gramStart"/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>敬仲楼</w:t>
                  </w:r>
                  <w:proofErr w:type="gramEnd"/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(原4#教学楼)433 </w:t>
                  </w:r>
                </w:p>
              </w:tc>
            </w:tr>
            <w:tr w:rsidR="00E528C9" w:rsidRPr="00E528C9">
              <w:trPr>
                <w:tblCellSpacing w:w="0" w:type="dxa"/>
              </w:trPr>
              <w:tc>
                <w:tcPr>
                  <w:tcW w:w="2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化学工程学院 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赵 嘉 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89383622 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proofErr w:type="gramStart"/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>鸣龙楼</w:t>
                  </w:r>
                  <w:proofErr w:type="gramEnd"/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201 </w:t>
                  </w:r>
                </w:p>
              </w:tc>
            </w:tr>
            <w:tr w:rsidR="00E528C9" w:rsidRPr="00E528C9">
              <w:trPr>
                <w:tblCellSpacing w:w="0" w:type="dxa"/>
              </w:trPr>
              <w:tc>
                <w:tcPr>
                  <w:tcW w:w="2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环境与安全学院 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金 敏 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89385088 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proofErr w:type="gramStart"/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>祥麟</w:t>
                  </w:r>
                  <w:proofErr w:type="gramEnd"/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楼(原3#实验楼)321 </w:t>
                  </w:r>
                </w:p>
              </w:tc>
            </w:tr>
            <w:tr w:rsidR="00E528C9" w:rsidRPr="00E528C9">
              <w:trPr>
                <w:tblCellSpacing w:w="0" w:type="dxa"/>
              </w:trPr>
              <w:tc>
                <w:tcPr>
                  <w:tcW w:w="2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经济与管理学院 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孟 丽 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89388098 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proofErr w:type="gramStart"/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>通明楼</w:t>
                  </w:r>
                  <w:proofErr w:type="gramEnd"/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(原5#教学楼)319 </w:t>
                  </w:r>
                </w:p>
              </w:tc>
            </w:tr>
            <w:tr w:rsidR="00E528C9" w:rsidRPr="00E528C9">
              <w:trPr>
                <w:tblCellSpacing w:w="0" w:type="dxa"/>
              </w:trPr>
              <w:tc>
                <w:tcPr>
                  <w:tcW w:w="2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计算机学院 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侯建梅 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89384819 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致本楼E座(原8#实验楼)513 </w:t>
                  </w:r>
                </w:p>
              </w:tc>
            </w:tr>
            <w:tr w:rsidR="00E528C9" w:rsidRPr="00E528C9">
              <w:trPr>
                <w:tblCellSpacing w:w="0" w:type="dxa"/>
              </w:trPr>
              <w:tc>
                <w:tcPr>
                  <w:tcW w:w="2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机械工程学院 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刘静 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89388562 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致本楼A座(原4#实验楼)315 </w:t>
                  </w:r>
                </w:p>
              </w:tc>
            </w:tr>
            <w:tr w:rsidR="00E528C9" w:rsidRPr="00E528C9">
              <w:trPr>
                <w:tblCellSpacing w:w="0" w:type="dxa"/>
              </w:trPr>
              <w:tc>
                <w:tcPr>
                  <w:tcW w:w="2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能源与动力学院 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proofErr w:type="gramStart"/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>赵蕾</w:t>
                  </w:r>
                  <w:proofErr w:type="gramEnd"/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89384294 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致本楼D座(原7#实验楼)315-3 </w:t>
                  </w:r>
                </w:p>
              </w:tc>
            </w:tr>
            <w:tr w:rsidR="00E528C9" w:rsidRPr="00E528C9">
              <w:trPr>
                <w:tblCellSpacing w:w="0" w:type="dxa"/>
              </w:trPr>
              <w:tc>
                <w:tcPr>
                  <w:tcW w:w="2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人文与社会科学学院 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吴晓娜 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89385089 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proofErr w:type="gramStart"/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>通明楼</w:t>
                  </w:r>
                  <w:proofErr w:type="gramEnd"/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(原5#教学楼)417 </w:t>
                  </w:r>
                </w:p>
              </w:tc>
            </w:tr>
            <w:tr w:rsidR="00E528C9" w:rsidRPr="00E528C9">
              <w:trPr>
                <w:tblCellSpacing w:w="0" w:type="dxa"/>
              </w:trPr>
              <w:tc>
                <w:tcPr>
                  <w:tcW w:w="2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数理系 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王晓琳 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89381051 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致本楼D座(原7#实验楼)423 </w:t>
                  </w:r>
                </w:p>
              </w:tc>
            </w:tr>
            <w:tr w:rsidR="00E528C9" w:rsidRPr="00E528C9">
              <w:trPr>
                <w:tblCellSpacing w:w="0" w:type="dxa"/>
              </w:trPr>
              <w:tc>
                <w:tcPr>
                  <w:tcW w:w="2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体育系 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信红波 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89386057 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体育馆1楼 </w:t>
                  </w:r>
                </w:p>
              </w:tc>
            </w:tr>
            <w:tr w:rsidR="00E528C9" w:rsidRPr="00E528C9">
              <w:trPr>
                <w:tblCellSpacing w:w="0" w:type="dxa"/>
              </w:trPr>
              <w:tc>
                <w:tcPr>
                  <w:tcW w:w="2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外语系 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刘艳丽 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89388478 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思远楼(原综合楼)305 </w:t>
                  </w:r>
                </w:p>
              </w:tc>
            </w:tr>
            <w:tr w:rsidR="00E528C9" w:rsidRPr="00E528C9">
              <w:trPr>
                <w:tblCellSpacing w:w="0" w:type="dxa"/>
              </w:trPr>
              <w:tc>
                <w:tcPr>
                  <w:tcW w:w="2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信息工程学院 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吴立新 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89381046 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致本楼E座(原8#实验楼)217 </w:t>
                  </w:r>
                </w:p>
              </w:tc>
            </w:tr>
            <w:tr w:rsidR="00E528C9" w:rsidRPr="00E528C9">
              <w:trPr>
                <w:tblCellSpacing w:w="0" w:type="dxa"/>
              </w:trPr>
              <w:tc>
                <w:tcPr>
                  <w:tcW w:w="2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应用化学学院 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高艳萍 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89387219 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proofErr w:type="gramStart"/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>梦溪楼</w:t>
                  </w:r>
                  <w:proofErr w:type="gramEnd"/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(原2#实验楼)209 </w:t>
                  </w:r>
                </w:p>
              </w:tc>
            </w:tr>
            <w:tr w:rsidR="00E528C9" w:rsidRPr="00E528C9">
              <w:trPr>
                <w:tblCellSpacing w:w="0" w:type="dxa"/>
              </w:trPr>
              <w:tc>
                <w:tcPr>
                  <w:tcW w:w="2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制药与生物学院 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朱 丹 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89388160 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8C9" w:rsidRPr="00E528C9" w:rsidRDefault="00E528C9" w:rsidP="00E528C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proofErr w:type="gramStart"/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>祥麟</w:t>
                  </w:r>
                  <w:proofErr w:type="gramEnd"/>
                  <w:r w:rsidRPr="00E528C9">
                    <w:rPr>
                      <w:rFonts w:ascii="宋体" w:eastAsia="宋体" w:hAnsi="宋体" w:cs="宋体" w:hint="eastAsia"/>
                      <w:color w:val="000000"/>
                      <w:kern w:val="0"/>
                      <w:sz w:val="14"/>
                      <w:szCs w:val="14"/>
                    </w:rPr>
                    <w:t xml:space="preserve">楼(原3#实验楼)213 </w:t>
                  </w:r>
                </w:p>
              </w:tc>
            </w:tr>
          </w:tbl>
          <w:p w:rsidR="00E528C9" w:rsidRPr="00E528C9" w:rsidRDefault="00E528C9" w:rsidP="00E528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</w:tbl>
    <w:p w:rsidR="000F060F" w:rsidRDefault="000F060F"/>
    <w:sectPr w:rsidR="000F060F" w:rsidSect="000F0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A35" w:rsidRDefault="00EB4A35" w:rsidP="00BF456F">
      <w:r>
        <w:separator/>
      </w:r>
    </w:p>
  </w:endnote>
  <w:endnote w:type="continuationSeparator" w:id="0">
    <w:p w:rsidR="00EB4A35" w:rsidRDefault="00EB4A35" w:rsidP="00BF4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A35" w:rsidRDefault="00EB4A35" w:rsidP="00BF456F">
      <w:r>
        <w:separator/>
      </w:r>
    </w:p>
  </w:footnote>
  <w:footnote w:type="continuationSeparator" w:id="0">
    <w:p w:rsidR="00EB4A35" w:rsidRDefault="00EB4A35" w:rsidP="00BF45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8C9"/>
    <w:rsid w:val="000049B9"/>
    <w:rsid w:val="000116E4"/>
    <w:rsid w:val="000F060F"/>
    <w:rsid w:val="00142AA5"/>
    <w:rsid w:val="0033790F"/>
    <w:rsid w:val="007F516F"/>
    <w:rsid w:val="008C1645"/>
    <w:rsid w:val="00946217"/>
    <w:rsid w:val="009917F0"/>
    <w:rsid w:val="009C1ABD"/>
    <w:rsid w:val="00A36DB1"/>
    <w:rsid w:val="00A911FE"/>
    <w:rsid w:val="00A93D31"/>
    <w:rsid w:val="00BF456F"/>
    <w:rsid w:val="00D14066"/>
    <w:rsid w:val="00E528C9"/>
    <w:rsid w:val="00E87DA4"/>
    <w:rsid w:val="00EB3CBC"/>
    <w:rsid w:val="00EB4A35"/>
    <w:rsid w:val="00ED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8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528C9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1406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14066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BF4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F456F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F4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F456F"/>
    <w:rPr>
      <w:sz w:val="18"/>
      <w:szCs w:val="18"/>
    </w:rPr>
  </w:style>
  <w:style w:type="table" w:styleId="a8">
    <w:name w:val="Table Grid"/>
    <w:basedOn w:val="a1"/>
    <w:uiPriority w:val="59"/>
    <w:rsid w:val="00BF45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02.199.115.4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杨卫东</dc:creator>
  <cp:lastModifiedBy>杨卫东</cp:lastModifiedBy>
  <cp:revision>8</cp:revision>
  <dcterms:created xsi:type="dcterms:W3CDTF">2018-09-06T05:42:00Z</dcterms:created>
  <dcterms:modified xsi:type="dcterms:W3CDTF">2018-09-10T06:27:00Z</dcterms:modified>
</cp:coreProperties>
</file>